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3929" w14:textId="61D02293" w:rsidR="00602534" w:rsidRPr="00750833" w:rsidRDefault="00C421EE" w:rsidP="002C1C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0833">
        <w:rPr>
          <w:rFonts w:ascii="Arial" w:hAnsi="Arial" w:cs="Arial"/>
          <w:b/>
          <w:bCs/>
          <w:sz w:val="24"/>
          <w:szCs w:val="24"/>
        </w:rPr>
        <w:t xml:space="preserve">PROYECTO DE MEJORA </w:t>
      </w:r>
      <w:r w:rsidR="00B91036">
        <w:rPr>
          <w:rFonts w:ascii="Arial" w:hAnsi="Arial" w:cs="Arial"/>
          <w:b/>
          <w:bCs/>
          <w:sz w:val="24"/>
          <w:szCs w:val="24"/>
        </w:rPr>
        <w:t xml:space="preserve">DE INFORMACION </w:t>
      </w:r>
      <w:r w:rsidR="002C1CB0">
        <w:rPr>
          <w:rFonts w:ascii="Arial" w:hAnsi="Arial" w:cs="Arial"/>
          <w:b/>
          <w:bCs/>
          <w:sz w:val="24"/>
          <w:szCs w:val="24"/>
        </w:rPr>
        <w:t>R</w:t>
      </w:r>
      <w:r w:rsidR="00B91036">
        <w:rPr>
          <w:rFonts w:ascii="Arial" w:hAnsi="Arial" w:cs="Arial"/>
          <w:b/>
          <w:bCs/>
          <w:sz w:val="24"/>
          <w:szCs w:val="24"/>
        </w:rPr>
        <w:t xml:space="preserve">ELACIONADA CON EL </w:t>
      </w:r>
      <w:r w:rsidRPr="00750833">
        <w:rPr>
          <w:rFonts w:ascii="Arial" w:hAnsi="Arial" w:cs="Arial"/>
          <w:b/>
          <w:bCs/>
          <w:sz w:val="24"/>
          <w:szCs w:val="24"/>
        </w:rPr>
        <w:t xml:space="preserve"> PADRON DE PROVEEDORES</w:t>
      </w:r>
    </w:p>
    <w:p w14:paraId="637FE2B2" w14:textId="77777777" w:rsidR="009F16BA" w:rsidRDefault="009F16BA" w:rsidP="007508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94EEB38" w14:textId="0D0AA848" w:rsidR="009F16BA" w:rsidRPr="009F16BA" w:rsidRDefault="009F16BA" w:rsidP="0075083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16BA">
        <w:rPr>
          <w:rFonts w:ascii="Arial" w:hAnsi="Arial" w:cs="Arial"/>
          <w:b/>
          <w:bCs/>
          <w:sz w:val="24"/>
          <w:szCs w:val="24"/>
        </w:rPr>
        <w:t>DESCRIPCION</w:t>
      </w:r>
      <w:r w:rsidR="00662B1E">
        <w:rPr>
          <w:rFonts w:ascii="Arial" w:hAnsi="Arial" w:cs="Arial"/>
          <w:b/>
          <w:bCs/>
          <w:sz w:val="24"/>
          <w:szCs w:val="24"/>
        </w:rPr>
        <w:t xml:space="preserve"> DEL PROYECTO</w:t>
      </w:r>
    </w:p>
    <w:p w14:paraId="4C8A3CB0" w14:textId="7C5F8C0E" w:rsidR="002C1CB0" w:rsidRDefault="002C1CB0" w:rsidP="007508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 analizar la situación actual en materia regulatoria y operativa del padrón de proveedores para detectar áreas de oportunidad en la recopilación y uso preventivo de la información del padrón al que deben estar inscritas las personas físicas o morales señalado en el título III de la Ley de Obra Pública y Servicios para el estado y los municipios de Guanajuato y su reglamento así como en el título IV de la ley de contrataciones públicas para el estado de Guanajuato para mejorar la identificación de los proveedores, informes sobre volumen de operaciones y concentración de contratos en proveedores o grupos de proveedores.</w:t>
      </w:r>
    </w:p>
    <w:p w14:paraId="788CDE22" w14:textId="77777777" w:rsidR="002C1CB0" w:rsidRDefault="002C1CB0" w:rsidP="007508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4CE546" w14:textId="280B5DAB" w:rsidR="002C219D" w:rsidRDefault="002C219D" w:rsidP="0075083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OBJETIVOS DEL PROYECTO</w:t>
      </w:r>
    </w:p>
    <w:p w14:paraId="2D71671D" w14:textId="2EE29EB3" w:rsidR="00D13B2F" w:rsidRPr="005954A7" w:rsidRDefault="005954A7" w:rsidP="005954A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aprovechamiento de los sistemas informáticos para la identificación </w:t>
      </w:r>
      <w:r w:rsidRPr="005954A7">
        <w:rPr>
          <w:rFonts w:ascii="Arial" w:hAnsi="Arial" w:cs="Arial"/>
          <w:sz w:val="24"/>
          <w:szCs w:val="24"/>
        </w:rPr>
        <w:t xml:space="preserve">de </w:t>
      </w:r>
      <w:r w:rsidR="00863120" w:rsidRPr="005954A7">
        <w:rPr>
          <w:rFonts w:ascii="Arial" w:hAnsi="Arial" w:cs="Arial"/>
          <w:sz w:val="24"/>
          <w:szCs w:val="24"/>
        </w:rPr>
        <w:t xml:space="preserve">los montos </w:t>
      </w:r>
      <w:r w:rsidRPr="005954A7">
        <w:rPr>
          <w:rFonts w:ascii="Arial" w:hAnsi="Arial" w:cs="Arial"/>
          <w:sz w:val="24"/>
          <w:szCs w:val="24"/>
        </w:rPr>
        <w:t xml:space="preserve">de obra pública </w:t>
      </w:r>
      <w:r w:rsidR="00863120" w:rsidRPr="005954A7">
        <w:rPr>
          <w:rFonts w:ascii="Arial" w:hAnsi="Arial" w:cs="Arial"/>
          <w:sz w:val="24"/>
          <w:szCs w:val="24"/>
        </w:rPr>
        <w:t>contratad</w:t>
      </w:r>
      <w:r w:rsidRPr="005954A7">
        <w:rPr>
          <w:rFonts w:ascii="Arial" w:hAnsi="Arial" w:cs="Arial"/>
          <w:sz w:val="24"/>
          <w:szCs w:val="24"/>
        </w:rPr>
        <w:t>a</w:t>
      </w:r>
      <w:r w:rsidR="00863120" w:rsidRPr="005954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se realicen realizadas </w:t>
      </w:r>
      <w:r w:rsidR="00863120" w:rsidRPr="005954A7">
        <w:rPr>
          <w:rFonts w:ascii="Arial" w:hAnsi="Arial" w:cs="Arial"/>
          <w:sz w:val="24"/>
          <w:szCs w:val="24"/>
        </w:rPr>
        <w:t>con personas</w:t>
      </w:r>
      <w:r>
        <w:rPr>
          <w:rFonts w:ascii="Arial" w:hAnsi="Arial" w:cs="Arial"/>
          <w:sz w:val="24"/>
          <w:szCs w:val="24"/>
        </w:rPr>
        <w:t xml:space="preserve"> físicas</w:t>
      </w:r>
      <w:r w:rsidR="00863120" w:rsidRPr="005954A7">
        <w:rPr>
          <w:rFonts w:ascii="Arial" w:hAnsi="Arial" w:cs="Arial"/>
          <w:sz w:val="24"/>
          <w:szCs w:val="24"/>
        </w:rPr>
        <w:t xml:space="preserve"> y empresas que conformen un mismo grupo empresarial</w:t>
      </w:r>
      <w:r>
        <w:rPr>
          <w:rFonts w:ascii="Arial" w:hAnsi="Arial" w:cs="Arial"/>
          <w:sz w:val="24"/>
          <w:szCs w:val="24"/>
        </w:rPr>
        <w:t xml:space="preserve"> o de interés común.</w:t>
      </w:r>
    </w:p>
    <w:p w14:paraId="2305C062" w14:textId="1590A98F" w:rsidR="00D45F33" w:rsidRPr="005954A7" w:rsidRDefault="00D45F33" w:rsidP="005954A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954A7">
        <w:rPr>
          <w:rFonts w:ascii="Arial" w:hAnsi="Arial" w:cs="Arial"/>
          <w:sz w:val="24"/>
          <w:szCs w:val="24"/>
        </w:rPr>
        <w:t>Transparentar l</w:t>
      </w:r>
      <w:r w:rsidR="00F52F49">
        <w:rPr>
          <w:rFonts w:ascii="Arial" w:hAnsi="Arial" w:cs="Arial"/>
          <w:sz w:val="24"/>
          <w:szCs w:val="24"/>
        </w:rPr>
        <w:t>as decisiones en la</w:t>
      </w:r>
      <w:r w:rsidRPr="005954A7">
        <w:rPr>
          <w:rFonts w:ascii="Arial" w:hAnsi="Arial" w:cs="Arial"/>
          <w:sz w:val="24"/>
          <w:szCs w:val="24"/>
        </w:rPr>
        <w:t xml:space="preserve"> asignación de contratos de obra pública</w:t>
      </w:r>
      <w:r w:rsidR="005954A7">
        <w:rPr>
          <w:rFonts w:ascii="Arial" w:hAnsi="Arial" w:cs="Arial"/>
          <w:sz w:val="24"/>
          <w:szCs w:val="24"/>
        </w:rPr>
        <w:t>.</w:t>
      </w:r>
    </w:p>
    <w:p w14:paraId="2EB22494" w14:textId="24D8067D" w:rsidR="00D45F33" w:rsidRPr="005954A7" w:rsidRDefault="00863120" w:rsidP="005954A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954A7">
        <w:rPr>
          <w:rFonts w:ascii="Arial" w:hAnsi="Arial" w:cs="Arial"/>
          <w:sz w:val="24"/>
          <w:szCs w:val="24"/>
        </w:rPr>
        <w:t xml:space="preserve">Evitar </w:t>
      </w:r>
      <w:r w:rsidR="00D45F33" w:rsidRPr="005954A7">
        <w:rPr>
          <w:rFonts w:ascii="Arial" w:hAnsi="Arial" w:cs="Arial"/>
          <w:sz w:val="24"/>
          <w:szCs w:val="24"/>
        </w:rPr>
        <w:t xml:space="preserve">concentraciones inadecuadas </w:t>
      </w:r>
      <w:r w:rsidRPr="005954A7">
        <w:rPr>
          <w:rFonts w:ascii="Arial" w:hAnsi="Arial" w:cs="Arial"/>
          <w:sz w:val="24"/>
          <w:szCs w:val="24"/>
        </w:rPr>
        <w:t xml:space="preserve">en la </w:t>
      </w:r>
      <w:r w:rsidR="00D45F33" w:rsidRPr="005954A7">
        <w:rPr>
          <w:rFonts w:ascii="Arial" w:hAnsi="Arial" w:cs="Arial"/>
          <w:sz w:val="24"/>
          <w:szCs w:val="24"/>
        </w:rPr>
        <w:t>asignación de contratos</w:t>
      </w:r>
      <w:r w:rsidR="005954A7">
        <w:rPr>
          <w:rFonts w:ascii="Arial" w:hAnsi="Arial" w:cs="Arial"/>
          <w:sz w:val="24"/>
          <w:szCs w:val="24"/>
        </w:rPr>
        <w:t>.</w:t>
      </w:r>
    </w:p>
    <w:p w14:paraId="0332055B" w14:textId="69C59E53" w:rsidR="00D45F33" w:rsidRPr="005954A7" w:rsidRDefault="00863120" w:rsidP="005954A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954A7">
        <w:rPr>
          <w:rFonts w:ascii="Arial" w:hAnsi="Arial" w:cs="Arial"/>
          <w:sz w:val="24"/>
          <w:szCs w:val="24"/>
        </w:rPr>
        <w:t xml:space="preserve">Proporcionar información adicional a </w:t>
      </w:r>
      <w:r w:rsidR="00D45F33" w:rsidRPr="005954A7">
        <w:rPr>
          <w:rFonts w:ascii="Arial" w:hAnsi="Arial" w:cs="Arial"/>
          <w:sz w:val="24"/>
          <w:szCs w:val="24"/>
        </w:rPr>
        <w:t>l</w:t>
      </w:r>
      <w:r w:rsidRPr="005954A7">
        <w:rPr>
          <w:rFonts w:ascii="Arial" w:hAnsi="Arial" w:cs="Arial"/>
          <w:sz w:val="24"/>
          <w:szCs w:val="24"/>
        </w:rPr>
        <w:t>os</w:t>
      </w:r>
      <w:r w:rsidR="00D45F33" w:rsidRPr="005954A7">
        <w:rPr>
          <w:rFonts w:ascii="Arial" w:hAnsi="Arial" w:cs="Arial"/>
          <w:sz w:val="24"/>
          <w:szCs w:val="24"/>
        </w:rPr>
        <w:t xml:space="preserve"> Órgano</w:t>
      </w:r>
      <w:r w:rsidRPr="005954A7">
        <w:rPr>
          <w:rFonts w:ascii="Arial" w:hAnsi="Arial" w:cs="Arial"/>
          <w:sz w:val="24"/>
          <w:szCs w:val="24"/>
        </w:rPr>
        <w:t>s</w:t>
      </w:r>
      <w:r w:rsidR="00D45F33" w:rsidRPr="005954A7">
        <w:rPr>
          <w:rFonts w:ascii="Arial" w:hAnsi="Arial" w:cs="Arial"/>
          <w:sz w:val="24"/>
          <w:szCs w:val="24"/>
        </w:rPr>
        <w:t xml:space="preserve"> Interno de Control</w:t>
      </w:r>
      <w:r w:rsidRPr="005954A7">
        <w:rPr>
          <w:rFonts w:ascii="Arial" w:hAnsi="Arial" w:cs="Arial"/>
          <w:sz w:val="24"/>
          <w:szCs w:val="24"/>
        </w:rPr>
        <w:t xml:space="preserve"> para el seguimiento de las contrataciones de obra </w:t>
      </w:r>
      <w:r w:rsidR="005954A7" w:rsidRPr="005954A7">
        <w:rPr>
          <w:rFonts w:ascii="Arial" w:hAnsi="Arial" w:cs="Arial"/>
          <w:sz w:val="24"/>
          <w:szCs w:val="24"/>
        </w:rPr>
        <w:t>pública</w:t>
      </w:r>
      <w:r w:rsidR="00F52F49">
        <w:rPr>
          <w:rFonts w:ascii="Arial" w:hAnsi="Arial" w:cs="Arial"/>
          <w:sz w:val="24"/>
          <w:szCs w:val="24"/>
        </w:rPr>
        <w:t>.</w:t>
      </w:r>
    </w:p>
    <w:p w14:paraId="31042164" w14:textId="5D57CC03" w:rsidR="00D45F33" w:rsidRPr="005954A7" w:rsidRDefault="00D45F33" w:rsidP="005954A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954A7">
        <w:rPr>
          <w:rFonts w:ascii="Arial" w:hAnsi="Arial" w:cs="Arial"/>
          <w:sz w:val="24"/>
          <w:szCs w:val="24"/>
        </w:rPr>
        <w:t xml:space="preserve">Coadyuvar al objetivo de promover la participación de empresas guanajuatenses para su integración al padrón y la diversificación </w:t>
      </w:r>
      <w:r w:rsidR="005954A7">
        <w:rPr>
          <w:rFonts w:ascii="Arial" w:hAnsi="Arial" w:cs="Arial"/>
          <w:sz w:val="24"/>
          <w:szCs w:val="24"/>
        </w:rPr>
        <w:t>de las contrataciones</w:t>
      </w:r>
      <w:r w:rsidR="00F52F49">
        <w:rPr>
          <w:rFonts w:ascii="Arial" w:hAnsi="Arial" w:cs="Arial"/>
          <w:sz w:val="24"/>
          <w:szCs w:val="24"/>
        </w:rPr>
        <w:t>.</w:t>
      </w:r>
    </w:p>
    <w:p w14:paraId="7177EAB3" w14:textId="77777777" w:rsidR="005954A7" w:rsidRDefault="005954A7" w:rsidP="0075083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2EBAE1" w14:textId="1F659A0A" w:rsidR="00C421EE" w:rsidRPr="009F16BA" w:rsidRDefault="00662B1E" w:rsidP="0075083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2C219D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03CDA">
        <w:rPr>
          <w:rFonts w:ascii="Arial" w:hAnsi="Arial" w:cs="Arial"/>
          <w:b/>
          <w:bCs/>
          <w:sz w:val="24"/>
          <w:szCs w:val="24"/>
        </w:rPr>
        <w:t>Ejes estratégicos, objetivos generales y objetivos específicos en los que se inserta el proyecto</w:t>
      </w:r>
      <w:r w:rsidR="00993377">
        <w:rPr>
          <w:rFonts w:ascii="Arial" w:hAnsi="Arial" w:cs="Arial"/>
          <w:b/>
          <w:bCs/>
          <w:sz w:val="24"/>
          <w:szCs w:val="24"/>
        </w:rPr>
        <w:t>.</w:t>
      </w:r>
    </w:p>
    <w:p w14:paraId="3E0F3ABF" w14:textId="5AA49AD9" w:rsidR="00C421EE" w:rsidRDefault="00903CDA" w:rsidP="007508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</w:t>
      </w:r>
      <w:r w:rsidR="00C421EE" w:rsidRPr="00C421EE">
        <w:rPr>
          <w:rFonts w:ascii="Arial" w:hAnsi="Arial" w:cs="Arial"/>
          <w:sz w:val="24"/>
          <w:szCs w:val="24"/>
        </w:rPr>
        <w:t xml:space="preserve"> proyecto se presenta</w:t>
      </w:r>
      <w:r w:rsidR="009F16BA">
        <w:rPr>
          <w:rFonts w:ascii="Arial" w:hAnsi="Arial" w:cs="Arial"/>
          <w:sz w:val="24"/>
          <w:szCs w:val="24"/>
        </w:rPr>
        <w:t xml:space="preserve"> de acuerdo al Eje Estratégico 1. Combatir la corrupción y la impunidad, dentro del Objetivo </w:t>
      </w:r>
      <w:r>
        <w:rPr>
          <w:rFonts w:ascii="Arial" w:hAnsi="Arial" w:cs="Arial"/>
          <w:sz w:val="24"/>
          <w:szCs w:val="24"/>
        </w:rPr>
        <w:t>General</w:t>
      </w:r>
      <w:r w:rsidR="009F16BA">
        <w:rPr>
          <w:rFonts w:ascii="Arial" w:hAnsi="Arial" w:cs="Arial"/>
          <w:sz w:val="24"/>
          <w:szCs w:val="24"/>
        </w:rPr>
        <w:t xml:space="preserve"> 1 Combatir la impunidad mediante el fortalecimiento de procesos de denuncia, prevención detección, investigación, substanciación y sanción de las faltas administrativas y hechos de corrupción</w:t>
      </w:r>
      <w:r>
        <w:rPr>
          <w:rFonts w:ascii="Arial" w:hAnsi="Arial" w:cs="Arial"/>
          <w:sz w:val="24"/>
          <w:szCs w:val="24"/>
        </w:rPr>
        <w:t>, así como dentro de los Objetivos Específicos 1 y 2 Brindar a la ciudadanía herramientas para asegurar la denuncia de los actos de corrupción y evitar su normalización y Promover mejoras para tener procesos más eficientes para prevenir, detectar, investigar, substanciar y sancionar las faltas administrativas y hechos de corrupción por parte de las autoridades y particulares.</w:t>
      </w:r>
    </w:p>
    <w:p w14:paraId="77D54E58" w14:textId="3E131FE1" w:rsidR="00903CDA" w:rsidRPr="00E6753B" w:rsidRDefault="00662B1E" w:rsidP="0075083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2C219D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6753B" w:rsidRPr="00E6753B">
        <w:rPr>
          <w:rFonts w:ascii="Arial" w:hAnsi="Arial" w:cs="Arial"/>
          <w:b/>
          <w:bCs/>
          <w:sz w:val="24"/>
          <w:szCs w:val="24"/>
        </w:rPr>
        <w:t>Principios Transversales en los que se sustenta el proyecto</w:t>
      </w:r>
    </w:p>
    <w:p w14:paraId="7FA1C53D" w14:textId="1C34054F" w:rsidR="00E6753B" w:rsidRDefault="00E6753B" w:rsidP="007508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24347325"/>
      <w:r>
        <w:rPr>
          <w:rFonts w:ascii="Arial" w:hAnsi="Arial" w:cs="Arial"/>
          <w:sz w:val="24"/>
          <w:szCs w:val="24"/>
        </w:rPr>
        <w:t>El proyecto se alinea principalmente con el Principio 4 Desarrollo de inteligencia y aprovechamiento de tecnología.</w:t>
      </w:r>
    </w:p>
    <w:bookmarkEnd w:id="0"/>
    <w:p w14:paraId="139B53CD" w14:textId="29B2FA8B" w:rsidR="00F27E7A" w:rsidRDefault="002C219D" w:rsidP="0075083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662B1E">
        <w:rPr>
          <w:rFonts w:ascii="Arial" w:hAnsi="Arial" w:cs="Arial"/>
          <w:b/>
          <w:bCs/>
          <w:sz w:val="24"/>
          <w:szCs w:val="24"/>
        </w:rPr>
        <w:tab/>
      </w:r>
      <w:r w:rsidR="00E6753B" w:rsidRPr="00F27E7A">
        <w:rPr>
          <w:rFonts w:ascii="Arial" w:hAnsi="Arial" w:cs="Arial"/>
          <w:b/>
          <w:bCs/>
          <w:sz w:val="24"/>
          <w:szCs w:val="24"/>
        </w:rPr>
        <w:t xml:space="preserve">Atención a </w:t>
      </w:r>
      <w:r w:rsidR="00F27E7A" w:rsidRPr="00F27E7A">
        <w:rPr>
          <w:rFonts w:ascii="Arial" w:hAnsi="Arial" w:cs="Arial"/>
          <w:b/>
          <w:bCs/>
          <w:sz w:val="24"/>
          <w:szCs w:val="24"/>
        </w:rPr>
        <w:t xml:space="preserve">la percepción sobre la corrupción y diversos reclamos de la sociedad Civil </w:t>
      </w:r>
    </w:p>
    <w:p w14:paraId="12BC570F" w14:textId="4CDE2FA4" w:rsidR="00E6753B" w:rsidRDefault="00F27E7A" w:rsidP="007508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Ésta se ha manifestado en diversas investigaciones y foros de consulta y mesas de diálogo como la realizada por la Red Ciudadana Anticorrupción del Estado de Guanajuato. En cuanto a los resultados de esta investigación se señalan entre otros </w:t>
      </w:r>
      <w:r w:rsidR="00745495">
        <w:rPr>
          <w:rFonts w:ascii="Arial" w:hAnsi="Arial" w:cs="Arial"/>
          <w:sz w:val="24"/>
          <w:szCs w:val="24"/>
        </w:rPr>
        <w:t>que el 68% de los encuestados considera que existe corrupción en procesos de compras y licitaciones públicas, y que el 71% de los ciudadanos consideran la principal afectación de corrupción en compras y licitaciones públicas.</w:t>
      </w:r>
    </w:p>
    <w:p w14:paraId="35F0B09A" w14:textId="52426D87" w:rsidR="00662B1E" w:rsidRPr="009F16BA" w:rsidRDefault="00662B1E" w:rsidP="00662B1E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16BA">
        <w:rPr>
          <w:rFonts w:ascii="Arial" w:hAnsi="Arial" w:cs="Arial"/>
          <w:b/>
          <w:bCs/>
          <w:sz w:val="24"/>
          <w:szCs w:val="24"/>
        </w:rPr>
        <w:t>Acciones específicas que se propone implementar:</w:t>
      </w:r>
    </w:p>
    <w:p w14:paraId="4F59C24D" w14:textId="7FB29765" w:rsidR="00BA1DDC" w:rsidRDefault="00662B1E" w:rsidP="0099401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CA2364">
        <w:rPr>
          <w:rFonts w:ascii="Arial" w:hAnsi="Arial" w:cs="Arial"/>
          <w:sz w:val="24"/>
          <w:szCs w:val="24"/>
        </w:rPr>
        <w:t xml:space="preserve">Se propone </w:t>
      </w:r>
      <w:r>
        <w:rPr>
          <w:rFonts w:ascii="Arial" w:hAnsi="Arial" w:cs="Arial"/>
          <w:sz w:val="24"/>
          <w:szCs w:val="24"/>
        </w:rPr>
        <w:t xml:space="preserve">Modificación a la Ley </w:t>
      </w:r>
      <w:r w:rsidR="0099401C">
        <w:rPr>
          <w:rFonts w:ascii="Arial" w:hAnsi="Arial" w:cs="Arial"/>
          <w:sz w:val="24"/>
          <w:szCs w:val="24"/>
        </w:rPr>
        <w:t>de Obra Pública y Servicios Relacionados con la misma para el Estado y los Municipios de Guanajuato</w:t>
      </w:r>
      <w:r w:rsidR="00F52F49">
        <w:rPr>
          <w:rFonts w:ascii="Arial" w:hAnsi="Arial" w:cs="Arial"/>
          <w:sz w:val="24"/>
          <w:szCs w:val="24"/>
        </w:rPr>
        <w:t>,</w:t>
      </w:r>
      <w:r w:rsidR="0099401C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 xml:space="preserve">Reglamento de la Obra Pública del Estado y Municipios </w:t>
      </w:r>
      <w:r w:rsidR="00BA1DDC">
        <w:rPr>
          <w:rFonts w:ascii="Arial" w:hAnsi="Arial" w:cs="Arial"/>
          <w:sz w:val="24"/>
          <w:szCs w:val="24"/>
        </w:rPr>
        <w:t>y Servicios Relacionados con la misma para el Estado y los Municipios de Guanajuato</w:t>
      </w:r>
      <w:r w:rsidR="00F52F49">
        <w:rPr>
          <w:rFonts w:ascii="Arial" w:hAnsi="Arial" w:cs="Arial"/>
          <w:sz w:val="24"/>
          <w:szCs w:val="24"/>
        </w:rPr>
        <w:t xml:space="preserve"> y a la Ley de Contrataciones Públicas del Estado de Guanajuato</w:t>
      </w:r>
      <w:r w:rsidR="00BA1DDC">
        <w:rPr>
          <w:rFonts w:ascii="Arial" w:hAnsi="Arial" w:cs="Arial"/>
          <w:sz w:val="24"/>
          <w:szCs w:val="24"/>
        </w:rPr>
        <w:t xml:space="preserve"> </w:t>
      </w:r>
      <w:r w:rsidR="0099401C" w:rsidRP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</w:t>
      </w:r>
      <w:r w:rsidR="00BA1DDC">
        <w:rPr>
          <w:rFonts w:ascii="Arial" w:hAnsi="Arial" w:cs="Arial"/>
          <w:sz w:val="24"/>
          <w:szCs w:val="24"/>
        </w:rPr>
        <w:t>integración</w:t>
      </w:r>
      <w:r>
        <w:rPr>
          <w:rFonts w:ascii="Arial" w:hAnsi="Arial" w:cs="Arial"/>
          <w:sz w:val="24"/>
          <w:szCs w:val="24"/>
        </w:rPr>
        <w:t xml:space="preserve"> y operación del Padrón de Contratistas </w:t>
      </w:r>
      <w:r w:rsidR="00BA1DDC">
        <w:rPr>
          <w:rFonts w:ascii="Arial" w:hAnsi="Arial" w:cs="Arial"/>
          <w:sz w:val="24"/>
          <w:szCs w:val="24"/>
        </w:rPr>
        <w:t xml:space="preserve">para </w:t>
      </w:r>
      <w:r w:rsidR="006E6606">
        <w:rPr>
          <w:rFonts w:ascii="Arial" w:hAnsi="Arial" w:cs="Arial"/>
          <w:sz w:val="24"/>
          <w:szCs w:val="24"/>
        </w:rPr>
        <w:t>incluir</w:t>
      </w:r>
      <w:r w:rsidR="00BA1DDC">
        <w:rPr>
          <w:rFonts w:ascii="Arial" w:hAnsi="Arial" w:cs="Arial"/>
          <w:sz w:val="24"/>
          <w:szCs w:val="24"/>
        </w:rPr>
        <w:t xml:space="preserve"> algunos elementos </w:t>
      </w:r>
      <w:r w:rsidR="006E6606">
        <w:rPr>
          <w:rFonts w:ascii="Arial" w:hAnsi="Arial" w:cs="Arial"/>
          <w:sz w:val="24"/>
          <w:szCs w:val="24"/>
        </w:rPr>
        <w:t xml:space="preserve">adicionales </w:t>
      </w:r>
      <w:r w:rsidR="00BA1DDC">
        <w:rPr>
          <w:rFonts w:ascii="Arial" w:hAnsi="Arial" w:cs="Arial"/>
          <w:sz w:val="24"/>
          <w:szCs w:val="24"/>
        </w:rPr>
        <w:t>que permitan la debida identificación de proveedores que se encuentren relacionados o que formen un grupo económico de interés común</w:t>
      </w:r>
      <w:r w:rsidR="004A08A8">
        <w:rPr>
          <w:rFonts w:ascii="Arial" w:hAnsi="Arial" w:cs="Arial"/>
          <w:sz w:val="24"/>
          <w:szCs w:val="24"/>
        </w:rPr>
        <w:t>, de manera</w:t>
      </w:r>
      <w:r w:rsidR="00BA1DDC">
        <w:rPr>
          <w:rFonts w:ascii="Arial" w:hAnsi="Arial" w:cs="Arial"/>
          <w:sz w:val="24"/>
          <w:szCs w:val="24"/>
        </w:rPr>
        <w:t xml:space="preserve"> que permitan tanto a l</w:t>
      </w:r>
      <w:r w:rsidR="00CA2364">
        <w:rPr>
          <w:rFonts w:ascii="Arial" w:hAnsi="Arial" w:cs="Arial"/>
          <w:sz w:val="24"/>
          <w:szCs w:val="24"/>
        </w:rPr>
        <w:t>o</w:t>
      </w:r>
      <w:r w:rsidR="00BA1DDC">
        <w:rPr>
          <w:rFonts w:ascii="Arial" w:hAnsi="Arial" w:cs="Arial"/>
          <w:sz w:val="24"/>
          <w:szCs w:val="24"/>
        </w:rPr>
        <w:t xml:space="preserve">s </w:t>
      </w:r>
      <w:r w:rsidR="006E6606">
        <w:rPr>
          <w:rFonts w:ascii="Arial" w:hAnsi="Arial" w:cs="Arial"/>
          <w:sz w:val="24"/>
          <w:szCs w:val="24"/>
        </w:rPr>
        <w:t xml:space="preserve">Entes Públicos </w:t>
      </w:r>
      <w:r w:rsidR="00CA2364">
        <w:rPr>
          <w:rFonts w:ascii="Arial" w:hAnsi="Arial" w:cs="Arial"/>
          <w:sz w:val="24"/>
          <w:szCs w:val="24"/>
        </w:rPr>
        <w:t>como a los Órganos Internos de Control de l</w:t>
      </w:r>
      <w:r w:rsidR="004A08A8">
        <w:rPr>
          <w:rFonts w:ascii="Arial" w:hAnsi="Arial" w:cs="Arial"/>
          <w:sz w:val="24"/>
          <w:szCs w:val="24"/>
        </w:rPr>
        <w:t>o</w:t>
      </w:r>
      <w:r w:rsidR="00CA2364">
        <w:rPr>
          <w:rFonts w:ascii="Arial" w:hAnsi="Arial" w:cs="Arial"/>
          <w:sz w:val="24"/>
          <w:szCs w:val="24"/>
        </w:rPr>
        <w:t>s mism</w:t>
      </w:r>
      <w:r w:rsidR="004A08A8">
        <w:rPr>
          <w:rFonts w:ascii="Arial" w:hAnsi="Arial" w:cs="Arial"/>
          <w:sz w:val="24"/>
          <w:szCs w:val="24"/>
        </w:rPr>
        <w:t>o</w:t>
      </w:r>
      <w:r w:rsidR="00CA2364">
        <w:rPr>
          <w:rFonts w:ascii="Arial" w:hAnsi="Arial" w:cs="Arial"/>
          <w:sz w:val="24"/>
          <w:szCs w:val="24"/>
        </w:rPr>
        <w:t xml:space="preserve">s determinar la concentración de </w:t>
      </w:r>
      <w:r w:rsidR="00CA2364">
        <w:rPr>
          <w:rFonts w:ascii="Arial" w:hAnsi="Arial" w:cs="Arial"/>
          <w:sz w:val="24"/>
          <w:szCs w:val="24"/>
        </w:rPr>
        <w:lastRenderedPageBreak/>
        <w:t>contratos licitados que se otorguen, así  como las asignaciones de contratos dentro de la modalidad de adjudicación directa</w:t>
      </w:r>
      <w:r w:rsidR="006E6606">
        <w:rPr>
          <w:rFonts w:ascii="Arial" w:hAnsi="Arial" w:cs="Arial"/>
          <w:sz w:val="24"/>
          <w:szCs w:val="24"/>
        </w:rPr>
        <w:t xml:space="preserve">, </w:t>
      </w:r>
      <w:r w:rsidR="004A08A8">
        <w:rPr>
          <w:rFonts w:ascii="Arial" w:hAnsi="Arial" w:cs="Arial"/>
          <w:sz w:val="24"/>
          <w:szCs w:val="24"/>
        </w:rPr>
        <w:t>coadyuvando a</w:t>
      </w:r>
      <w:r w:rsidR="006E6606">
        <w:rPr>
          <w:rFonts w:ascii="Arial" w:hAnsi="Arial" w:cs="Arial"/>
          <w:sz w:val="24"/>
          <w:szCs w:val="24"/>
        </w:rPr>
        <w:t xml:space="preserve"> </w:t>
      </w:r>
      <w:r w:rsidR="004A08A8">
        <w:rPr>
          <w:rFonts w:ascii="Arial" w:hAnsi="Arial" w:cs="Arial"/>
          <w:sz w:val="24"/>
          <w:szCs w:val="24"/>
        </w:rPr>
        <w:t xml:space="preserve">la debida diversificación y a una </w:t>
      </w:r>
      <w:r w:rsidR="006E6606">
        <w:rPr>
          <w:rFonts w:ascii="Arial" w:hAnsi="Arial" w:cs="Arial"/>
          <w:sz w:val="24"/>
          <w:szCs w:val="24"/>
        </w:rPr>
        <w:t>operación más transparente</w:t>
      </w:r>
      <w:r w:rsidR="00D45F33">
        <w:rPr>
          <w:rFonts w:ascii="Arial" w:hAnsi="Arial" w:cs="Arial"/>
          <w:sz w:val="24"/>
          <w:szCs w:val="24"/>
        </w:rPr>
        <w:t>.</w:t>
      </w:r>
    </w:p>
    <w:p w14:paraId="30177DDD" w14:textId="4F259478" w:rsidR="006E6606" w:rsidRDefault="006E6606" w:rsidP="00662B1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tal efecto se propone </w:t>
      </w:r>
      <w:r w:rsidR="00662B1E">
        <w:rPr>
          <w:rFonts w:ascii="Arial" w:hAnsi="Arial" w:cs="Arial"/>
          <w:sz w:val="24"/>
          <w:szCs w:val="24"/>
        </w:rPr>
        <w:t xml:space="preserve">Incluir dentro de la información y documentación que se requiere para inscribirse en el Padrón diversos elementos que permitan identificar </w:t>
      </w:r>
      <w:r>
        <w:rPr>
          <w:rFonts w:ascii="Arial" w:hAnsi="Arial" w:cs="Arial"/>
          <w:sz w:val="24"/>
          <w:szCs w:val="24"/>
        </w:rPr>
        <w:t xml:space="preserve">con mayor </w:t>
      </w:r>
      <w:r w:rsidR="005E2E92">
        <w:rPr>
          <w:rFonts w:ascii="Arial" w:hAnsi="Arial" w:cs="Arial"/>
          <w:sz w:val="24"/>
          <w:szCs w:val="24"/>
        </w:rPr>
        <w:t xml:space="preserve">precisión </w:t>
      </w:r>
      <w:r>
        <w:rPr>
          <w:rFonts w:ascii="Arial" w:hAnsi="Arial" w:cs="Arial"/>
          <w:sz w:val="24"/>
          <w:szCs w:val="24"/>
        </w:rPr>
        <w:t>los proveedores del Padrón que conformen in grupo económico de interés común así como los beneficiarios finales</w:t>
      </w:r>
      <w:r w:rsidR="00327284">
        <w:rPr>
          <w:rFonts w:ascii="Arial" w:hAnsi="Arial" w:cs="Arial"/>
          <w:sz w:val="24"/>
          <w:szCs w:val="24"/>
        </w:rPr>
        <w:t xml:space="preserve"> incluyendo lo siguiente:</w:t>
      </w:r>
    </w:p>
    <w:p w14:paraId="71A0D736" w14:textId="1BAE6AD8" w:rsidR="006E6606" w:rsidRDefault="00327284" w:rsidP="00662B1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33 de la Ley Fracc. II requerir para las personas morales:</w:t>
      </w:r>
    </w:p>
    <w:p w14:paraId="0D45A27C" w14:textId="57F46788" w:rsidR="00327284" w:rsidRDefault="00327284" w:rsidP="0032728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27284">
        <w:rPr>
          <w:rFonts w:ascii="Arial" w:hAnsi="Arial" w:cs="Arial"/>
          <w:sz w:val="24"/>
          <w:szCs w:val="24"/>
        </w:rPr>
        <w:t xml:space="preserve">Acta Constitutiva </w:t>
      </w:r>
      <w:r>
        <w:rPr>
          <w:rFonts w:ascii="Arial" w:hAnsi="Arial" w:cs="Arial"/>
          <w:sz w:val="24"/>
          <w:szCs w:val="24"/>
        </w:rPr>
        <w:t>y modificaciones y poderes, así como su registro ante la Secretaría de Hacienda y Crédito Público</w:t>
      </w:r>
    </w:p>
    <w:p w14:paraId="6F931ACD" w14:textId="7AEDE01D" w:rsidR="00327284" w:rsidRDefault="00327284" w:rsidP="0032728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27284">
        <w:rPr>
          <w:rFonts w:ascii="Arial" w:hAnsi="Arial" w:cs="Arial"/>
          <w:sz w:val="24"/>
          <w:szCs w:val="24"/>
        </w:rPr>
        <w:t xml:space="preserve">Acta Constitutiva </w:t>
      </w:r>
      <w:r>
        <w:rPr>
          <w:rFonts w:ascii="Arial" w:hAnsi="Arial" w:cs="Arial"/>
          <w:sz w:val="24"/>
          <w:szCs w:val="24"/>
        </w:rPr>
        <w:t>y modificaciones y poderes, así como su registro ante la Secretaría de Hacienda y Crédito Público de las personas morales que sean accionistas de las anteriores</w:t>
      </w:r>
      <w:r w:rsidR="00C34171">
        <w:rPr>
          <w:rFonts w:ascii="Arial" w:hAnsi="Arial" w:cs="Arial"/>
          <w:sz w:val="24"/>
          <w:szCs w:val="24"/>
        </w:rPr>
        <w:t xml:space="preserve"> señaladas en el inciso anterior;</w:t>
      </w:r>
      <w:r>
        <w:rPr>
          <w:rFonts w:ascii="Arial" w:hAnsi="Arial" w:cs="Arial"/>
          <w:sz w:val="24"/>
          <w:szCs w:val="24"/>
        </w:rPr>
        <w:t xml:space="preserve"> Igualmente requerir la misma información para personas morales que sean accionistas de éstas últimas y </w:t>
      </w:r>
      <w:r w:rsidR="002C219D">
        <w:rPr>
          <w:rFonts w:ascii="Arial" w:hAnsi="Arial" w:cs="Arial"/>
          <w:sz w:val="24"/>
          <w:szCs w:val="24"/>
        </w:rPr>
        <w:t>sucesivamente hasta llegar a la identificación de las personas físicas que sean accionistas.</w:t>
      </w:r>
    </w:p>
    <w:p w14:paraId="54A6EFA8" w14:textId="2998B58E" w:rsidR="002C219D" w:rsidRDefault="002C219D" w:rsidP="0032728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identificación y el registro ante la Secretaría de Hacienda y Crédito Público de los Consejeros, Representante Legal y Apoderados de las personas morales inscritas en el Padrón de Contratistas.</w:t>
      </w:r>
    </w:p>
    <w:p w14:paraId="6279C67A" w14:textId="7B20B605" w:rsidR="001D561C" w:rsidRDefault="001D561C" w:rsidP="0032728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declaración expresa de las personas físicas y morales señalados en los dos puntos anteriores de su participación con cualquier carácter con otros contratistas inscritos en el Padrón o bien, su declaración expresa de no tener relación con otros contratistas</w:t>
      </w:r>
      <w:r w:rsidR="00C07644">
        <w:rPr>
          <w:rFonts w:ascii="Arial" w:hAnsi="Arial" w:cs="Arial"/>
          <w:sz w:val="24"/>
          <w:szCs w:val="24"/>
        </w:rPr>
        <w:t>.</w:t>
      </w:r>
    </w:p>
    <w:p w14:paraId="30F3D0D5" w14:textId="4D7537D1" w:rsidR="00C07644" w:rsidRDefault="00C07644" w:rsidP="0032728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georeferencias y fotografías de domicilio, así como su debida verificación. Buscar la homologación con la información que se presenta ante el SAT. </w:t>
      </w:r>
    </w:p>
    <w:p w14:paraId="24EB2964" w14:textId="63217AA1" w:rsidR="00C07644" w:rsidRDefault="00C07644" w:rsidP="0032728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seguimiento para casos de domicilios inexistentes para la cancelación de los registros.</w:t>
      </w:r>
    </w:p>
    <w:p w14:paraId="20FF929D" w14:textId="0E9FE044" w:rsidR="002C219D" w:rsidRDefault="002C219D" w:rsidP="00327284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Precisar la obligación de informar cualquier cambio relacionado con lo</w:t>
      </w:r>
      <w:r w:rsidR="001D56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D561C">
        <w:rPr>
          <w:rFonts w:ascii="Arial" w:hAnsi="Arial" w:cs="Arial"/>
          <w:sz w:val="24"/>
          <w:szCs w:val="24"/>
        </w:rPr>
        <w:t xml:space="preserve">puntos </w:t>
      </w:r>
      <w:r>
        <w:rPr>
          <w:rFonts w:ascii="Arial" w:hAnsi="Arial" w:cs="Arial"/>
          <w:sz w:val="24"/>
          <w:szCs w:val="24"/>
        </w:rPr>
        <w:t>anteri</w:t>
      </w:r>
      <w:r w:rsidR="00D45F3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1D561C">
        <w:rPr>
          <w:rFonts w:ascii="Arial" w:hAnsi="Arial" w:cs="Arial"/>
          <w:sz w:val="24"/>
          <w:szCs w:val="24"/>
        </w:rPr>
        <w:t>es</w:t>
      </w:r>
      <w:r w:rsidR="00C07644">
        <w:rPr>
          <w:rFonts w:ascii="Arial" w:hAnsi="Arial" w:cs="Arial"/>
          <w:sz w:val="24"/>
          <w:szCs w:val="24"/>
        </w:rPr>
        <w:t>.</w:t>
      </w:r>
    </w:p>
    <w:p w14:paraId="07944FFA" w14:textId="070A83AD" w:rsidR="00D45F33" w:rsidRPr="00D45F33" w:rsidRDefault="00C40C9E" w:rsidP="00D45F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Así mismo, </w:t>
      </w:r>
      <w:r w:rsidR="00FF5F1F">
        <w:rPr>
          <w:rFonts w:ascii="Arial" w:hAnsi="Arial" w:cs="Arial"/>
          <w:sz w:val="24"/>
          <w:szCs w:val="24"/>
        </w:rPr>
        <w:t>la posible modificación</w:t>
      </w:r>
      <w:r>
        <w:rPr>
          <w:rFonts w:ascii="Arial" w:hAnsi="Arial" w:cs="Arial"/>
          <w:sz w:val="24"/>
          <w:szCs w:val="24"/>
        </w:rPr>
        <w:t xml:space="preserve"> </w:t>
      </w:r>
      <w:r w:rsidR="00FF5F1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Reglamento de la Ley de Obra Pública y Servicios relacionados con la misma para el Estado de Guanajuato y la Ley de Contrataciones Públicas para el Estado de Guanajuato en las disposiciones relacionadas con el </w:t>
      </w:r>
      <w:r w:rsidR="00CB19F6">
        <w:rPr>
          <w:rFonts w:ascii="Arial" w:hAnsi="Arial" w:cs="Arial"/>
          <w:sz w:val="24"/>
          <w:szCs w:val="24"/>
        </w:rPr>
        <w:t>Padrón</w:t>
      </w:r>
      <w:r>
        <w:rPr>
          <w:rFonts w:ascii="Arial" w:hAnsi="Arial" w:cs="Arial"/>
          <w:sz w:val="24"/>
          <w:szCs w:val="24"/>
        </w:rPr>
        <w:t xml:space="preserve"> de Contratistas</w:t>
      </w:r>
      <w:r w:rsidR="00C07644">
        <w:rPr>
          <w:rFonts w:ascii="Arial" w:hAnsi="Arial" w:cs="Arial"/>
          <w:sz w:val="24"/>
          <w:szCs w:val="24"/>
        </w:rPr>
        <w:t>.</w:t>
      </w:r>
    </w:p>
    <w:p w14:paraId="70EA8349" w14:textId="77777777" w:rsidR="00D45F33" w:rsidRPr="00C421EE" w:rsidRDefault="00D45F33" w:rsidP="0075083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45F33" w:rsidRPr="00C42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5F44"/>
    <w:multiLevelType w:val="hybridMultilevel"/>
    <w:tmpl w:val="05225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6E7"/>
    <w:multiLevelType w:val="hybridMultilevel"/>
    <w:tmpl w:val="875EB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3669">
    <w:abstractNumId w:val="1"/>
  </w:num>
  <w:num w:numId="2" w16cid:durableId="166890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FD"/>
    <w:rsid w:val="00012297"/>
    <w:rsid w:val="001D561C"/>
    <w:rsid w:val="00214FA7"/>
    <w:rsid w:val="002C1CB0"/>
    <w:rsid w:val="002C219D"/>
    <w:rsid w:val="00327284"/>
    <w:rsid w:val="00465BFD"/>
    <w:rsid w:val="004A08A8"/>
    <w:rsid w:val="00527B27"/>
    <w:rsid w:val="005954A7"/>
    <w:rsid w:val="005E2E92"/>
    <w:rsid w:val="00602534"/>
    <w:rsid w:val="00662B1E"/>
    <w:rsid w:val="006A459B"/>
    <w:rsid w:val="006E6606"/>
    <w:rsid w:val="00745495"/>
    <w:rsid w:val="00750833"/>
    <w:rsid w:val="00863120"/>
    <w:rsid w:val="00864461"/>
    <w:rsid w:val="00903CDA"/>
    <w:rsid w:val="00975486"/>
    <w:rsid w:val="00993377"/>
    <w:rsid w:val="0099401C"/>
    <w:rsid w:val="009F16BA"/>
    <w:rsid w:val="00B04235"/>
    <w:rsid w:val="00B91036"/>
    <w:rsid w:val="00BA1DDC"/>
    <w:rsid w:val="00C07644"/>
    <w:rsid w:val="00C34171"/>
    <w:rsid w:val="00C40C9E"/>
    <w:rsid w:val="00C421EE"/>
    <w:rsid w:val="00CA2364"/>
    <w:rsid w:val="00CB19F6"/>
    <w:rsid w:val="00D13B2F"/>
    <w:rsid w:val="00D45F33"/>
    <w:rsid w:val="00E6753B"/>
    <w:rsid w:val="00F27E7A"/>
    <w:rsid w:val="00F52F4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1BE6"/>
  <w15:chartTrackingRefBased/>
  <w15:docId w15:val="{F338D462-5BFF-46A9-BDCC-1AAFF36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284"/>
    <w:pPr>
      <w:ind w:left="720"/>
      <w:contextualSpacing/>
    </w:pPr>
  </w:style>
  <w:style w:type="table" w:styleId="TableGrid">
    <w:name w:val="Table Grid"/>
    <w:basedOn w:val="TableNormal"/>
    <w:uiPriority w:val="39"/>
    <w:rsid w:val="00D4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Giovanni Appendini</cp:lastModifiedBy>
  <cp:revision>11</cp:revision>
  <dcterms:created xsi:type="dcterms:W3CDTF">2022-11-21T18:09:00Z</dcterms:created>
  <dcterms:modified xsi:type="dcterms:W3CDTF">2023-01-17T16:31:00Z</dcterms:modified>
</cp:coreProperties>
</file>